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94" w:rsidRDefault="00376C94" w:rsidP="00F36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  <w:r w:rsidRPr="00376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KONKURSU KULINARNEGO</w:t>
      </w:r>
      <w:r w:rsidRPr="00376C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„ŚWIĘTOKRZYSKĄ ŁYŻKĄ MIESZANE”</w:t>
      </w:r>
    </w:p>
    <w:p w:rsidR="00F36A7F" w:rsidRPr="00F36A7F" w:rsidRDefault="00F36A7F" w:rsidP="00F36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 I PRZEDMIOT REGULAMINU:</w:t>
      </w:r>
    </w:p>
    <w:p w:rsidR="00376C94" w:rsidRDefault="00376C94" w:rsidP="00F36A7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Kulinarnego „ŚWIĘTOKRZYSKĄ ŁYŻKĄ MIESZANE” j</w:t>
      </w:r>
      <w:r w:rsidR="00F36A7F">
        <w:rPr>
          <w:rFonts w:ascii="Times New Roman" w:eastAsia="Times New Roman" w:hAnsi="Times New Roman" w:cs="Times New Roman"/>
          <w:sz w:val="24"/>
          <w:szCs w:val="24"/>
          <w:lang w:eastAsia="pl-PL"/>
        </w:rPr>
        <w:t>est Staszowski Ośrodek Kultury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76C94" w:rsidRPr="00F36A7F" w:rsidRDefault="00376C94" w:rsidP="00F36A7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realizowany jest 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wydarzenia pn. </w:t>
      </w:r>
      <w:r w:rsidR="00F47A39" w:rsidRPr="00F47A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V Świętokrzyski Przegląd Kapel </w:t>
      </w:r>
      <w:r w:rsidR="007065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</w:t>
      </w:r>
      <w:r w:rsidR="00F47A39" w:rsidRPr="00F47A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Zespołów Ludowych Świętokrzyską Nutą Pisane”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14042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„Organizacja wydarzeń promocyjno-konkursowych zintegrowanych z kalendarzem najważniejszych imprez regionalnych w każdej z gmin, które są członkami Lokalnej Grupy Działania „Białe Ługi” w ramach Operacji Własnej pod nazwą „Zasmakuj tradycji – Dziedzictwo obszaru LGD Białe Ługi”.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 </w:t>
      </w:r>
      <w:bookmarkStart w:id="0" w:name="_GoBack"/>
      <w:bookmarkEnd w:id="0"/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„Zalew nad Czarną”, Staszów.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KONKURSU: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19 lip</w:t>
      </w:r>
      <w:r w:rsidR="00CE27F8">
        <w:rPr>
          <w:rFonts w:ascii="Times New Roman" w:eastAsia="Times New Roman" w:hAnsi="Times New Roman" w:cs="Times New Roman"/>
          <w:sz w:val="24"/>
          <w:szCs w:val="24"/>
          <w:lang w:eastAsia="pl-PL"/>
        </w:rPr>
        <w:t>ca 2026 r. (niedziela), godz. 14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i upowszechnianie dziedzictwa kulinarnego obszaru LGD „Białe Ługi”.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Dokumentowanie, pielęgnowanie i popularyzacja tradycyjnych receptur oraz lokalnych produktów spożywczych.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tożsamości regionalnej mieszkańców poprzez prezentację tradycji kulinarnych regionu świętokrzyskiego.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środowisk lokalnych oraz wymiana doświadczeń między organizacjami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i grupami społecznymi.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społeczności lokalnych do podejmowania działań na rzecz zachowania niematerialnego dziedzictwa kulturowego.</w:t>
      </w:r>
    </w:p>
    <w:p w:rsidR="00376C94" w:rsidRPr="00376C94" w:rsidRDefault="00376C94" w:rsidP="00376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zdrowej żywności opartej na lokalnych surowcach i tradycyjnych metodach przygotowywania potraw.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UCZESTNICTWO:</w:t>
      </w:r>
    </w:p>
    <w:p w:rsidR="00376C94" w:rsidRPr="00376C94" w:rsidRDefault="00376C94" w:rsidP="00376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uczestniczyć podmioty działające na obszarze LGD „Białe Ługi”, w szczególności: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gospodyń wiejskich,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kluby seniora,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kluby młodzieżowe,</w:t>
      </w:r>
    </w:p>
    <w:p w:rsidR="00376C94" w:rsidRPr="00376C94" w:rsidRDefault="00376C94" w:rsidP="00376C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świetlice środowiskowe i wiejskie.</w:t>
      </w:r>
    </w:p>
    <w:p w:rsidR="00376C94" w:rsidRDefault="00376C94" w:rsidP="00F36A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jedną prezentację konkursową obejmującą minimum jedną potrawę inspirowaną lokalnym dziedzictwem kulinarnym.</w:t>
      </w:r>
    </w:p>
    <w:p w:rsidR="00376C94" w:rsidRDefault="00376C94" w:rsidP="003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 ZASADY KONKURSU: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przygotowanie oraz prezentacja potraw inspirowanych tradycyjną kuchnią regionu świętokrzyskiego i obszaru LGD „Białe Ługi”.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Potrawy powinny być wykonane samodzielnie przez uczestników i przygotowane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lokalnych produktów lub receptur związanych z regionem.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zobowiązani są do przygotowania stanowiska prezentacyjnego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krótkiego opisu prezentowanej potrawy, zawierającego informacje o jej pochodzeniu, składnikach i związku z lokalnym dziedzictwem.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miejsce do prezentacji potraw.</w:t>
      </w:r>
    </w:p>
    <w:p w:rsidR="00376C94" w:rsidRPr="00376C94" w:rsidRDefault="00376C94" w:rsidP="00376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przygotowania potraw oraz transportu uczestnicy pokrywają we własnym zakresie.</w:t>
      </w:r>
    </w:p>
    <w:p w:rsidR="00F47A39" w:rsidRPr="00F47A39" w:rsidRDefault="00376C94" w:rsidP="00F47A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możliwość zmiany miejsca realizacji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niekorzy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>stnych warunków atmosferycznych.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zgłoszenia należy do</w:t>
      </w:r>
      <w:r w:rsidR="00A92227">
        <w:rPr>
          <w:rFonts w:ascii="Times New Roman" w:eastAsia="Times New Roman" w:hAnsi="Times New Roman" w:cs="Times New Roman"/>
          <w:sz w:val="24"/>
          <w:szCs w:val="24"/>
          <w:lang w:eastAsia="pl-PL"/>
        </w:rPr>
        <w:t>starczyć lub przesłać do dnia 10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lipca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2026 r. na adres organizatora: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Staszowski Ośrodek Kultury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Parkowa 6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28-200 Staszów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e-mail: </w:t>
      </w:r>
      <w:hyperlink r:id="rId7" w:history="1">
        <w:r w:rsidRPr="00376C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konkurs.kulinarny@sok.info.pl</w:t>
        </w:r>
      </w:hyperlink>
    </w:p>
    <w:p w:rsidR="00376C94" w:rsidRPr="00376C94" w:rsidRDefault="00376C94" w:rsidP="00505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Zgłoszenia, które wpłyną po terminie naboru, nie będą rozpatrywane. W przypadku przesyłek pocztowych decyduje data stempla pocztowego.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KONKURSOWA: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uczestników dokona Komisja Konkursowa powołana przez Organizatora.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będzie składała się z co najmniej trzech osób.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wejdą przedstawiciele środowisk związanych z gastronomią, kulturą, dziedzictwem 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regionalnym oraz przedstawiciel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LGD „Białe Ługi”.</w:t>
      </w:r>
    </w:p>
    <w:p w:rsidR="00376C94" w:rsidRP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przysługuje od nich odwołanie.</w:t>
      </w:r>
    </w:p>
    <w:p w:rsidR="00376C94" w:rsidRDefault="00376C94" w:rsidP="00376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sporządzi protokół z przebiegu oceny.</w:t>
      </w:r>
    </w:p>
    <w:p w:rsidR="00A92227" w:rsidRPr="00376C94" w:rsidRDefault="00A92227" w:rsidP="00A92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 OCENY: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dokona oceny prezentacji, biorąc pod uwagę: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potrawy z tradycją kulinarną regionu,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lokalnych produktów i surowców,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smakowe i aromatyczne,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podania i sposób prezentacji,</w:t>
      </w:r>
    </w:p>
    <w:p w:rsidR="00376C94" w:rsidRPr="00376C94" w:rsidRDefault="00376C94" w:rsidP="00376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nawiązania do dziedzictwa kulinarnego obszaru LGD „Białe Ługi”,</w:t>
      </w:r>
    </w:p>
    <w:p w:rsidR="00376C94" w:rsidRPr="00376C94" w:rsidRDefault="00376C94" w:rsidP="00A357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interpretacji tradycyjnej receptury,</w:t>
      </w:r>
    </w:p>
    <w:p w:rsidR="00376C94" w:rsidRDefault="00376C94" w:rsidP="00A357D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przedstawien</w:t>
      </w:r>
      <w:r w:rsidR="003564F6">
        <w:rPr>
          <w:rFonts w:ascii="Times New Roman" w:eastAsia="Times New Roman" w:hAnsi="Times New Roman" w:cs="Times New Roman"/>
          <w:sz w:val="24"/>
          <w:szCs w:val="24"/>
          <w:lang w:eastAsia="pl-PL"/>
        </w:rPr>
        <w:t>ia historii i znaczenia potrawy,</w:t>
      </w:r>
    </w:p>
    <w:p w:rsidR="003564F6" w:rsidRPr="005054FB" w:rsidRDefault="003564F6" w:rsidP="00A357D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pl-PL"/>
        </w:rPr>
      </w:pPr>
      <w:r w:rsidRPr="005054FB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wykorzystywanie podczas prezentacji i degustacji naczyń ekologicznych, </w:t>
      </w:r>
    </w:p>
    <w:p w:rsidR="003564F6" w:rsidRPr="005054FB" w:rsidRDefault="003564F6" w:rsidP="00A357D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pl-PL"/>
        </w:rPr>
      </w:pPr>
      <w:r w:rsidRPr="005054FB">
        <w:rPr>
          <w:rFonts w:ascii="Times New Roman" w:hAnsi="Times New Roman" w:cs="Times New Roman"/>
          <w:bCs/>
          <w:sz w:val="24"/>
          <w:szCs w:val="24"/>
          <w:lang w:val="en-US" w:eastAsia="pl-PL"/>
        </w:rPr>
        <w:t xml:space="preserve">potrawy oparte będą na lokalnych i tradycyjnych produktach wytwarzanych na obszarze LGD “Białe Ługi”, </w:t>
      </w:r>
    </w:p>
    <w:p w:rsidR="003564F6" w:rsidRPr="00A357D0" w:rsidRDefault="003564F6" w:rsidP="00A357D0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pl-PL"/>
        </w:rPr>
      </w:pPr>
      <w:r w:rsidRPr="005054FB">
        <w:rPr>
          <w:rFonts w:ascii="Times New Roman" w:hAnsi="Times New Roman" w:cs="Times New Roman"/>
          <w:bCs/>
          <w:sz w:val="24"/>
          <w:szCs w:val="24"/>
          <w:lang w:val="en-US" w:eastAsia="pl-PL"/>
        </w:rPr>
        <w:t>wykorzystanie produktów wpisanych na “”Listę produktów tradycyjnych województwa świętokrzyskiego” oraz listę “Nasze kulinarne dziedzictwo”,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:rsidR="00376C94" w:rsidRPr="0046678B" w:rsidRDefault="00376C94" w:rsidP="00A357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nagrody rzeczowe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A3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bonów</w:t>
      </w:r>
      <w:r w:rsidR="00A35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/kart podarunkowych                              </w:t>
      </w:r>
      <w:r w:rsidR="00505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wartości </w:t>
      </w:r>
      <w:r w:rsidR="00007C48">
        <w:rPr>
          <w:rFonts w:ascii="Times New Roman" w:eastAsia="Times New Roman" w:hAnsi="Times New Roman" w:cs="Times New Roman"/>
          <w:sz w:val="24"/>
          <w:szCs w:val="24"/>
          <w:lang w:eastAsia="pl-PL"/>
        </w:rPr>
        <w:t>1000 zł, 800 zł, 7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 za I, II i III </w:t>
      </w:r>
      <w:r w:rsidR="0000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miejsce,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– 500 zł</w:t>
      </w:r>
      <w:r w:rsidR="0000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 udział – 200,00 zł.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ZAPEWNIA:</w:t>
      </w:r>
    </w:p>
    <w:p w:rsidR="00376C94" w:rsidRPr="00376C94" w:rsidRDefault="00376C94" w:rsidP="00376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organizacyjną Konkursu.</w:t>
      </w:r>
    </w:p>
    <w:p w:rsidR="00376C94" w:rsidRPr="0046678B" w:rsidRDefault="00376C94" w:rsidP="004667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Stanowiska do prezentacji potraw.</w:t>
      </w:r>
    </w:p>
    <w:p w:rsidR="00376C94" w:rsidRPr="00376C94" w:rsidRDefault="00376C94" w:rsidP="00376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Dyplomy dla wszystkich grup uczestniczących w Konkursie.</w:t>
      </w:r>
    </w:p>
    <w:p w:rsidR="00376C94" w:rsidRPr="00376C94" w:rsidRDefault="00376C94" w:rsidP="00376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fotograficzną wydarzenia.</w:t>
      </w: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OSOBOWYCH:</w:t>
      </w:r>
    </w:p>
    <w:p w:rsidR="00376C94" w:rsidRDefault="00376C94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Konkursu będą przetwarzane wyłącznie na potrzeby organizacji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promocji Konkursu zgodnie z obowiązującymi przepisami prawa dotyczącymi ochrony danych osobowych.</w:t>
      </w: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27" w:rsidRPr="00376C94" w:rsidRDefault="00A92227" w:rsidP="00466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6C94" w:rsidRPr="00376C94" w:rsidRDefault="00376C94" w:rsidP="00376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UWAGI KOŃCOWE: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zgłaszający udział w Konkursie akceptują postanowienia niniejszego Regulaminu.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wyrażają zgodę na nieodpłatne wykorzystanie swojego wizerunku utrwalonego podczas Konkursu do celów promocyjnych i dokumentacyjnych Organizatora.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interpretacji zapisów Regulaminu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rozstrzygania spraw nieujętych w jego treści.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możliwość wprowadzenia zmian w Regulaminie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organizacyjnych.</w:t>
      </w:r>
    </w:p>
    <w:p w:rsidR="00376C94" w:rsidRPr="00376C94" w:rsidRDefault="00376C94" w:rsidP="0046678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informacji udziela Staszowski Ośrodek Kultury, tel. (15) 864 41 12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46678B">
        <w:rPr>
          <w:rFonts w:ascii="Times New Roman" w:eastAsia="Times New Roman" w:hAnsi="Times New Roman" w:cs="Times New Roman"/>
          <w:sz w:val="24"/>
          <w:szCs w:val="24"/>
          <w:lang w:eastAsia="pl-PL"/>
        </w:rPr>
        <w:t>w. 23</w:t>
      </w:r>
      <w:r w:rsidRPr="00376C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2B69" w:rsidRDefault="00372B69"/>
    <w:sectPr w:rsidR="00372B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659" w:rsidRDefault="00CC4659" w:rsidP="00A92227">
      <w:pPr>
        <w:spacing w:after="0" w:line="240" w:lineRule="auto"/>
      </w:pPr>
      <w:r>
        <w:separator/>
      </w:r>
    </w:p>
  </w:endnote>
  <w:endnote w:type="continuationSeparator" w:id="0">
    <w:p w:rsidR="00CC4659" w:rsidRDefault="00CC4659" w:rsidP="00A9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27" w:rsidRDefault="00A9222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-777875</wp:posOffset>
          </wp:positionH>
          <wp:positionV relativeFrom="margin">
            <wp:posOffset>8501380</wp:posOffset>
          </wp:positionV>
          <wp:extent cx="7345680" cy="1207770"/>
          <wp:effectExtent l="0" t="0" r="762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680" cy="120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659" w:rsidRDefault="00CC4659" w:rsidP="00A92227">
      <w:pPr>
        <w:spacing w:after="0" w:line="240" w:lineRule="auto"/>
      </w:pPr>
      <w:r>
        <w:separator/>
      </w:r>
    </w:p>
  </w:footnote>
  <w:footnote w:type="continuationSeparator" w:id="0">
    <w:p w:rsidR="00CC4659" w:rsidRDefault="00CC4659" w:rsidP="00A9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25CC"/>
    <w:multiLevelType w:val="multilevel"/>
    <w:tmpl w:val="767C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20D3D"/>
    <w:multiLevelType w:val="multilevel"/>
    <w:tmpl w:val="14B4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F3317"/>
    <w:multiLevelType w:val="multilevel"/>
    <w:tmpl w:val="49DA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C3098"/>
    <w:multiLevelType w:val="hybridMultilevel"/>
    <w:tmpl w:val="BF687902"/>
    <w:lvl w:ilvl="0" w:tplc="425054A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531A5"/>
    <w:multiLevelType w:val="multilevel"/>
    <w:tmpl w:val="75E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046B8"/>
    <w:multiLevelType w:val="multilevel"/>
    <w:tmpl w:val="75F4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E54C9"/>
    <w:multiLevelType w:val="multilevel"/>
    <w:tmpl w:val="B8D2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84C6B"/>
    <w:multiLevelType w:val="multilevel"/>
    <w:tmpl w:val="D0D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EE45B0"/>
    <w:multiLevelType w:val="hybridMultilevel"/>
    <w:tmpl w:val="E8303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17216"/>
    <w:multiLevelType w:val="multilevel"/>
    <w:tmpl w:val="051C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94"/>
    <w:rsid w:val="00007C48"/>
    <w:rsid w:val="00140428"/>
    <w:rsid w:val="00355E66"/>
    <w:rsid w:val="003564F6"/>
    <w:rsid w:val="00372B69"/>
    <w:rsid w:val="00376C94"/>
    <w:rsid w:val="0046678B"/>
    <w:rsid w:val="005054FB"/>
    <w:rsid w:val="007065CB"/>
    <w:rsid w:val="009B1BB8"/>
    <w:rsid w:val="00A357D0"/>
    <w:rsid w:val="00A92227"/>
    <w:rsid w:val="00C22468"/>
    <w:rsid w:val="00C93C62"/>
    <w:rsid w:val="00CC4659"/>
    <w:rsid w:val="00CE27F8"/>
    <w:rsid w:val="00F36A7F"/>
    <w:rsid w:val="00F4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39C478-31A8-47DF-9B43-86E747E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7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6C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76C94"/>
    <w:rPr>
      <w:color w:val="0000FF"/>
      <w:u w:val="single"/>
    </w:rPr>
  </w:style>
  <w:style w:type="paragraph" w:styleId="Akapitzlist">
    <w:name w:val="List Paragraph"/>
    <w:basedOn w:val="Normalny"/>
    <w:qFormat/>
    <w:rsid w:val="00376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4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27"/>
  </w:style>
  <w:style w:type="paragraph" w:styleId="Stopka">
    <w:name w:val="footer"/>
    <w:basedOn w:val="Normalny"/>
    <w:link w:val="StopkaZnak"/>
    <w:uiPriority w:val="99"/>
    <w:unhideWhenUsed/>
    <w:rsid w:val="00A9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.kulinarny@sok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WERONIKA</cp:lastModifiedBy>
  <cp:revision>4</cp:revision>
  <cp:lastPrinted>2026-06-17T06:56:00Z</cp:lastPrinted>
  <dcterms:created xsi:type="dcterms:W3CDTF">2026-06-23T09:58:00Z</dcterms:created>
  <dcterms:modified xsi:type="dcterms:W3CDTF">2026-06-24T07:33:00Z</dcterms:modified>
</cp:coreProperties>
</file>